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0C4" w:rsidRPr="000638CF" w:rsidRDefault="00EB40C4" w:rsidP="00EB40C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PT Astra Serif" w:eastAsia="Times New Roman" w:hAnsi="PT Astra Serif" w:cs="PT Astra Serif"/>
          <w:sz w:val="24"/>
          <w:szCs w:val="24"/>
          <w:lang w:eastAsia="ru-RU"/>
        </w:rPr>
      </w:pPr>
      <w:r w:rsidRPr="000638CF">
        <w:rPr>
          <w:rFonts w:ascii="PT Astra Serif" w:eastAsia="Times New Roman" w:hAnsi="PT Astra Serif" w:cs="Calibri"/>
          <w:sz w:val="24"/>
          <w:szCs w:val="24"/>
          <w:lang w:eastAsia="ru-RU"/>
        </w:rPr>
        <w:t xml:space="preserve">Утвержден  в составе </w:t>
      </w:r>
      <w:r w:rsidRPr="000638CF">
        <w:rPr>
          <w:rFonts w:ascii="PT Astra Serif" w:eastAsia="Times New Roman" w:hAnsi="PT Astra Serif" w:cs="PT Astra Serif"/>
          <w:sz w:val="24"/>
          <w:szCs w:val="24"/>
          <w:lang w:eastAsia="ru-RU"/>
        </w:rPr>
        <w:t xml:space="preserve"> </w:t>
      </w:r>
    </w:p>
    <w:p w:rsidR="00EB40C4" w:rsidRPr="000638CF" w:rsidRDefault="00EB40C4" w:rsidP="00EB40C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PT Astra Serif" w:eastAsia="Times New Roman" w:hAnsi="PT Astra Serif" w:cs="PT Astra Serif"/>
          <w:sz w:val="24"/>
          <w:szCs w:val="24"/>
          <w:lang w:eastAsia="ru-RU"/>
        </w:rPr>
      </w:pPr>
      <w:r w:rsidRPr="000638CF">
        <w:rPr>
          <w:rFonts w:ascii="PT Astra Serif" w:eastAsia="Times New Roman" w:hAnsi="PT Astra Serif" w:cs="PT Astra Serif"/>
          <w:sz w:val="24"/>
          <w:szCs w:val="24"/>
          <w:lang w:eastAsia="ru-RU"/>
        </w:rPr>
        <w:t>государственной программы</w:t>
      </w:r>
    </w:p>
    <w:p w:rsidR="00EB40C4" w:rsidRPr="000638CF" w:rsidRDefault="00EB40C4" w:rsidP="00EB40C4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Calibri"/>
          <w:sz w:val="24"/>
          <w:szCs w:val="24"/>
          <w:lang w:eastAsia="ru-RU"/>
        </w:rPr>
      </w:pPr>
      <w:r w:rsidRPr="000638CF">
        <w:rPr>
          <w:rFonts w:ascii="PT Astra Serif" w:eastAsia="Calibri" w:hAnsi="PT Astra Serif" w:cs="PT Astra Serif"/>
          <w:sz w:val="24"/>
          <w:szCs w:val="24"/>
          <w:lang w:eastAsia="ru-RU"/>
        </w:rPr>
        <w:t>«</w:t>
      </w:r>
      <w:r w:rsidRPr="000638CF">
        <w:rPr>
          <w:rFonts w:ascii="PT Astra Serif" w:eastAsia="Times New Roman" w:hAnsi="PT Astra Serif" w:cs="Calibri"/>
          <w:sz w:val="24"/>
          <w:szCs w:val="24"/>
          <w:lang w:eastAsia="ru-RU"/>
        </w:rPr>
        <w:t>Развитие предпринимательства и повышение эффективности</w:t>
      </w:r>
    </w:p>
    <w:p w:rsidR="00EB40C4" w:rsidRPr="000638CF" w:rsidRDefault="00EB40C4" w:rsidP="00EB40C4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Calibri"/>
          <w:sz w:val="24"/>
          <w:szCs w:val="24"/>
          <w:lang w:eastAsia="ru-RU"/>
        </w:rPr>
      </w:pPr>
      <w:r w:rsidRPr="000638CF">
        <w:rPr>
          <w:rFonts w:ascii="PT Astra Serif" w:eastAsia="Times New Roman" w:hAnsi="PT Astra Serif" w:cs="Calibri"/>
          <w:sz w:val="24"/>
          <w:szCs w:val="24"/>
          <w:lang w:eastAsia="ru-RU"/>
        </w:rPr>
        <w:t>государственного управления социально-экономическим</w:t>
      </w:r>
    </w:p>
    <w:p w:rsidR="00EB40C4" w:rsidRPr="000638CF" w:rsidRDefault="00EB40C4" w:rsidP="00EB40C4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0638CF">
        <w:rPr>
          <w:rFonts w:ascii="PT Astra Serif" w:eastAsia="Times New Roman" w:hAnsi="PT Astra Serif" w:cs="Calibri"/>
          <w:sz w:val="24"/>
          <w:szCs w:val="24"/>
          <w:lang w:eastAsia="ru-RU"/>
        </w:rPr>
        <w:t>развитием Томской области</w:t>
      </w:r>
      <w:r w:rsidR="00064618" w:rsidRPr="000638CF">
        <w:rPr>
          <w:rFonts w:ascii="PT Astra Serif" w:eastAsia="Calibri" w:hAnsi="PT Astra Serif" w:cs="PT Astra Serif"/>
          <w:sz w:val="24"/>
          <w:szCs w:val="24"/>
          <w:lang w:eastAsia="ru-RU"/>
        </w:rPr>
        <w:t>»</w:t>
      </w:r>
      <w:r w:rsidRPr="000638CF">
        <w:rPr>
          <w:rFonts w:ascii="PT Astra Serif" w:eastAsia="Calibri" w:hAnsi="PT Astra Serif" w:cs="PT Astra Serif"/>
          <w:sz w:val="24"/>
          <w:szCs w:val="24"/>
          <w:lang w:eastAsia="ru-RU"/>
        </w:rPr>
        <w:t xml:space="preserve"> </w:t>
      </w:r>
    </w:p>
    <w:p w:rsidR="00EB40C4" w:rsidRPr="000638CF" w:rsidRDefault="00EB40C4" w:rsidP="00EB40C4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0638CF">
        <w:rPr>
          <w:rFonts w:ascii="PT Astra Serif" w:eastAsia="Calibri" w:hAnsi="PT Astra Serif" w:cs="PT Astra Serif"/>
          <w:sz w:val="24"/>
          <w:szCs w:val="24"/>
          <w:lang w:eastAsia="ru-RU"/>
        </w:rPr>
        <w:t xml:space="preserve">(постановление  Администрации </w:t>
      </w:r>
    </w:p>
    <w:p w:rsidR="00EB40C4" w:rsidRPr="000638CF" w:rsidRDefault="00EB40C4" w:rsidP="00EB40C4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0638CF">
        <w:rPr>
          <w:rFonts w:ascii="PT Astra Serif" w:eastAsia="Calibri" w:hAnsi="PT Astra Serif" w:cs="PT Astra Serif"/>
          <w:sz w:val="24"/>
          <w:szCs w:val="24"/>
          <w:lang w:eastAsia="ru-RU"/>
        </w:rPr>
        <w:t>Томской области от 27.09.2019 №</w:t>
      </w:r>
      <w:r w:rsidR="00064618" w:rsidRPr="000638CF">
        <w:rPr>
          <w:rFonts w:ascii="PT Astra Serif" w:eastAsia="Calibri" w:hAnsi="PT Astra Serif" w:cs="PT Astra Serif"/>
          <w:sz w:val="24"/>
          <w:szCs w:val="24"/>
          <w:lang w:eastAsia="ru-RU"/>
        </w:rPr>
        <w:t xml:space="preserve"> </w:t>
      </w:r>
      <w:r w:rsidRPr="000638CF">
        <w:rPr>
          <w:rFonts w:ascii="PT Astra Serif" w:eastAsia="Calibri" w:hAnsi="PT Astra Serif" w:cs="PT Astra Serif"/>
          <w:sz w:val="24"/>
          <w:szCs w:val="24"/>
          <w:lang w:eastAsia="ru-RU"/>
        </w:rPr>
        <w:t>360а)</w:t>
      </w:r>
    </w:p>
    <w:p w:rsidR="00EB40C4" w:rsidRPr="000638CF" w:rsidRDefault="00EB40C4" w:rsidP="00EB40C4">
      <w:pPr>
        <w:pStyle w:val="a3"/>
        <w:spacing w:before="0" w:beforeAutospacing="0" w:after="0" w:afterAutospacing="0" w:line="312" w:lineRule="auto"/>
        <w:jc w:val="center"/>
        <w:rPr>
          <w:rFonts w:ascii="PT Astra Serif" w:hAnsi="PT Astra Serif" w:cs="Arial"/>
          <w:b/>
          <w:bCs/>
        </w:rPr>
      </w:pPr>
    </w:p>
    <w:p w:rsidR="00EB40C4" w:rsidRPr="00EB40C4" w:rsidRDefault="00EB40C4" w:rsidP="00EB40C4">
      <w:pPr>
        <w:pStyle w:val="a4"/>
        <w:jc w:val="center"/>
        <w:rPr>
          <w:rFonts w:ascii="PT Astra Serif" w:hAnsi="PT Astra Serif"/>
          <w:b/>
          <w:sz w:val="26"/>
          <w:szCs w:val="26"/>
        </w:rPr>
      </w:pPr>
      <w:r w:rsidRPr="00EB40C4">
        <w:rPr>
          <w:rFonts w:ascii="PT Astra Serif" w:hAnsi="PT Astra Serif"/>
          <w:b/>
          <w:sz w:val="26"/>
          <w:szCs w:val="26"/>
        </w:rPr>
        <w:t>ПОРЯДОК ПРЕДОСТАВЛЕНИЯ И РАСПРЕДЕЛЕНИЯ СУБСИДИЙ</w:t>
      </w:r>
    </w:p>
    <w:p w:rsidR="00EB40C4" w:rsidRPr="00EB40C4" w:rsidRDefault="00EB40C4" w:rsidP="00EB40C4">
      <w:pPr>
        <w:pStyle w:val="a4"/>
        <w:jc w:val="center"/>
        <w:rPr>
          <w:rFonts w:ascii="PT Astra Serif" w:hAnsi="PT Astra Serif"/>
          <w:b/>
          <w:sz w:val="26"/>
          <w:szCs w:val="26"/>
        </w:rPr>
      </w:pPr>
      <w:r w:rsidRPr="00EB40C4">
        <w:rPr>
          <w:rFonts w:ascii="PT Astra Serif" w:hAnsi="PT Astra Serif"/>
          <w:b/>
          <w:sz w:val="26"/>
          <w:szCs w:val="26"/>
        </w:rPr>
        <w:t>ИЗ ОБЛАСТНОГО БЮДЖЕТА МЕСТНЫМ БЮДЖЕТАМ НА СОФИНАНСИРОВАНИЕ РАСХОДНЫХ ОБЯЗАТЕЛЬСТВ, ВОЗНИКАЮЩИХ В СВЯЗИ С РЕАЛИЗАЦИЕЙ ПРОЕКТОВ, ОТОБРАННЫХ ПО ИТОГАМ ПРОВЕДЕНИЯ КОНКУРСА ПРОЕКТОВ</w:t>
      </w:r>
    </w:p>
    <w:p w:rsidR="00EB40C4" w:rsidRPr="00EB40C4" w:rsidRDefault="00EB40C4" w:rsidP="00EB40C4">
      <w:pPr>
        <w:pStyle w:val="a4"/>
        <w:jc w:val="center"/>
        <w:rPr>
          <w:rFonts w:ascii="PT Astra Serif" w:hAnsi="PT Astra Serif"/>
          <w:b/>
          <w:sz w:val="26"/>
          <w:szCs w:val="26"/>
        </w:rPr>
      </w:pPr>
      <w:r w:rsidRPr="00EB40C4">
        <w:rPr>
          <w:rFonts w:ascii="PT Astra Serif" w:hAnsi="PT Astra Serif"/>
          <w:b/>
          <w:sz w:val="26"/>
          <w:szCs w:val="26"/>
        </w:rPr>
        <w:t>И НАПРАВЛЕННЫХ НА СОЗДАНИЕ УСЛОВИЙ ДЛЯ РАЗВИТИЯ ТУРИЗМА</w:t>
      </w:r>
      <w:r>
        <w:rPr>
          <w:rFonts w:ascii="PT Astra Serif" w:hAnsi="PT Astra Serif"/>
          <w:b/>
          <w:sz w:val="26"/>
          <w:szCs w:val="26"/>
        </w:rPr>
        <w:t xml:space="preserve"> </w:t>
      </w:r>
      <w:r w:rsidRPr="00EB40C4">
        <w:rPr>
          <w:rFonts w:ascii="PT Astra Serif" w:hAnsi="PT Astra Serif"/>
          <w:b/>
          <w:sz w:val="26"/>
          <w:szCs w:val="26"/>
        </w:rPr>
        <w:t>И ТУРИСТИЧЕСКОЙ ИНФРАСТРУКТУРЫ В ТОМСКОЙ ОБЛАСТИ</w:t>
      </w:r>
    </w:p>
    <w:p w:rsidR="00EB40C4" w:rsidRPr="00EB40C4" w:rsidRDefault="00EB40C4" w:rsidP="00EB40C4">
      <w:pPr>
        <w:pStyle w:val="a3"/>
        <w:spacing w:before="0" w:beforeAutospacing="0" w:after="0" w:afterAutospacing="0" w:line="288" w:lineRule="atLeast"/>
        <w:jc w:val="both"/>
        <w:rPr>
          <w:rFonts w:ascii="PT Astra Serif" w:hAnsi="PT Astra Serif"/>
        </w:rPr>
      </w:pPr>
      <w:r w:rsidRPr="00EB40C4">
        <w:rPr>
          <w:rFonts w:ascii="PT Astra Serif" w:hAnsi="PT Astra Serif"/>
        </w:rPr>
        <w:t xml:space="preserve">  </w:t>
      </w:r>
    </w:p>
    <w:p w:rsidR="00EB40C4" w:rsidRPr="00EB40C4" w:rsidRDefault="00EB40C4" w:rsidP="00EB40C4">
      <w:pPr>
        <w:pStyle w:val="a3"/>
        <w:spacing w:before="0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1. </w:t>
      </w:r>
      <w:bookmarkStart w:id="0" w:name="_GoBack"/>
      <w:r w:rsidRPr="00EB40C4">
        <w:rPr>
          <w:rFonts w:ascii="PT Astra Serif" w:hAnsi="PT Astra Serif"/>
          <w:sz w:val="26"/>
          <w:szCs w:val="26"/>
        </w:rPr>
        <w:t xml:space="preserve">Настоящий Порядок определяет правила предоставления и распределения субсидий из областного бюджета местным бюджетам на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расходных обязательств, возникающих в связи с реализацией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 (далее - проект, субсидии), общий объем которых утвержден законом Томской области об областном бюджете на очередной финансовый год и плановый период.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Для целей настоящего Порядка под туристической инфраструктурой Томской области понимается совокупность туристских ресурсов и объектов туристской индустрии, включаемых в туристские продукты региона, а также комплекс сооружений, зданий, транспортных сетей, систем, непосредственно не относящихся к производству туристского продукта, но необходимых для предоставления туристских услуг, обеспечивающих доступ туристов к туристским ресурсам и объектам туристской индустрии, их надлежащее использование в целях туризма и комфортность пребывания туристов. </w:t>
      </w:r>
    </w:p>
    <w:bookmarkEnd w:id="0"/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2. Субсидии предоставляются в целях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области, возникающих при реализации проектов на развитие туризма и туристической инфраструктуры в Томской области, победивших в конкурсном отборе муниципальных образований Томской области.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3. Проект, на реализацию которого предоставляется субсидия из областного бюджета бюджетам муниципальных образований Томской области, должен отвечать следующим требованиям: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1) проект разработан администрацией муниципального района или городского (муниципального) округа и будет реализован на территории муниципального образования Томской области;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2) проект направлен на развитие туризма и туристической инфраструктуры в Томской области, способствующей развитию внутреннего и въездного туризма в муниципальном образовании Томской области.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lastRenderedPageBreak/>
        <w:t xml:space="preserve">4. Условиями предоставления субсидии являются: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1) наличие заявки муниципального образования Томской области на получение средств субсидии, подписанной главой муниципального образования Томской области или уполномоченным им лицом, с указанием полного наименования и стоимости реализации каждого мероприятия проекта;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2) наличие в году предоставления субсидии в бюджете муниципального образования Томской области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субсидии, с учетом уровня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, установленного пунктом 14 настоящего Порядка;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3) заключение соглашения о предоставлении из областного бюджета субсидии (далее - соглашение) бюджету муниципального образования Томской области, предусматривающего обязательства муниципального образования Томской области по исполнению расходных обязательств, в целях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которых предоставляется субсидия, по достижению значений показателей результативности использования субсидии и ответственность за неисполнение предусмотренных соглашением обязательств. Соглашение заключается в соответствии с типовой формой, утвержденной Департаментом финансов Томской области;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4) целевое использование субсидии;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5) соблюдение уровня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расходного обязательства муниципального образования Томской области за счет средств субсидии;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6) своевременное представление отчетности, установленной соглашением.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5. Местным бюджетам предоставляются субсидии в целях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расходных обязательств, возникающих при реализации проектов на развитие туризма и туристической инфраструктуры в Томской области, способствующей развитию внутреннего и въездного туризма в муниципальных образованиях Томской области, с целевым назначением на следующие виды расходов: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1) приобретение и установка (монтаж) модульных некапитальных средств размещения;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2) приобретение туристского оборудования и снаряжения в целях обеспечения эксплуатации туристских ресурсов и объектов туристской индустрии, в том числе товаров для отдыха и спортивного инвентаря, а также прогулочных катеров и снегоходов, </w:t>
      </w:r>
      <w:proofErr w:type="spellStart"/>
      <w:r w:rsidRPr="00EB40C4">
        <w:rPr>
          <w:rFonts w:ascii="PT Astra Serif" w:hAnsi="PT Astra Serif"/>
          <w:sz w:val="26"/>
          <w:szCs w:val="26"/>
        </w:rPr>
        <w:t>мототехники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(включая </w:t>
      </w:r>
      <w:proofErr w:type="spellStart"/>
      <w:r w:rsidRPr="00EB40C4">
        <w:rPr>
          <w:rFonts w:ascii="PT Astra Serif" w:hAnsi="PT Astra Serif"/>
          <w:sz w:val="26"/>
          <w:szCs w:val="26"/>
        </w:rPr>
        <w:t>мотовездеходы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);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3) оплата услуг по благоустройству территории и созданию эксплуатации туристских ресурсов и объектов туристской индустрии, а именно: озеленение, ограждение, приобретение, доставка и установка (монтаж) малых архитектурных форм для летнего и зимнего отдыха, организация и обустройство зон отдыха, в том числе обустройство пляжей на пресных водоемах, организация площадок для сбора мусора;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lastRenderedPageBreak/>
        <w:t xml:space="preserve">3) оплата услуг за разработку и обустройство туристских маршрутов и троп для активных видов туризма, включая маркировку, навигацию, обеспечение безопасности, организацию и благоустройство выделенных зон отдыха и иные мероприятия;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4) приобретение, установка, модернизация, дооборудование санитарных узлов (благоустроенных общественных туалетов и/или туалетов-кабин, передвижных компактных туалетов всех типов) на территории туристских ресурсов и объектов туристской индустрии, в местах туристского интереса, на остановочных пунктах маршрутных транспортных средств на автомобильных дорогах общего пользования;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5) оплата услуг по изготовлению и установке знаков навигации и ориентирующей информации для туристов, спроектированных и разработанных в соответствии с национальным стандартом Российской Федерации ГОСТ Р 57581-2017 "Туристские услуги. Информационные знаки системы навигации в сфере туризма. Общие требования", а также Методическим пособием по созданию системы дорожных указателей к объектам культурного наследия и иных носителей информации, утвержденным Министерством культуры Российской Федерации;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6) изготовление, приобретение и установка бесперебойно функционирующих элементов доступной среды туристической инфраструктуры, приспособленных для нужд лиц с ограниченными возможностями здоровья, в том числе поручни, подъемники, пандусы, сигнальные устройства (визуальные, звуковые, тактильные и прочие средства ориентации, информации и сигнализации).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6. Показателем результативности использования субсидии является "Количество реализованных проектов", значение которого устанавливается в соглашении на основании информации, содержащейся в уведомлении Департамента экономики Администрации Томской области, указанном в пункте 15 настоящего Порядка.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7. Конкурсный отбор муниципальных образований Томской области осуществляется в сроки и в соответствии с требованиями настоящего Порядка на основании Положения о проведении конкурсного отбора муниципальных образований Томской области на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расходов на реализацию проектов, отобранных по итогам проведения конкурса проектов и направленных на создание условий для развития туризма и туристической инфраструктуры Томской области, в соответствии с приложением к настоящему Порядку (далее - Положение).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8. Критериями конкурсного отбора муниципальных образований Томской области являются: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1) количество туристских ресурсов и объектов туристской индустрии в муниципальных образованиях Томской области;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2) количество туристов, посетивших муниципальное образование Томской области за последние 3 года, нарастающим итогом;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3) взаимосвязь проекта по развитию туризма и туристической инфраструктуры с туристическими маршрутами, туристскими ресурсами и объектами туристской индустрии на территории муниципального образования Томской области;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4) транспортная доступность проекта по развитию туризма и туристической инфраструктуры на территории муниципального образования Томской области;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lastRenderedPageBreak/>
        <w:t xml:space="preserve">5) наличие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расходных обязательств из бюджета муниципального образования Томской области на реализацию мероприятий проекта, на которые подается заявка, с учетом установленного уровня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6) привлечение внебюджетных средств на реализацию мероприятий проекта по развитию туризма и туристической инфраструктуры в муниципальном образовании Томской области, на которые подается заявка;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7) наличие приоритетов по развитию туризма на территории муниципального образования Томской области, закрепленных в документах стратегического и программно-целевого планирования муниципального образования Томской области.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9. Муниципальные образования Томской области для участия в конкурсном отборе для получения субсидии представляют в Департамент экономики Администрации Томской области следующие документы: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1) заявку муниципального образования Томской области на участие в конкурсном отборе (далее - заявка), в том числе с указанием сведений о размере финансового обеспечения мероприятий за счет средств бюджета муниципального образования Томской области, по форме, утвержденной Департаментом экономики Администрации Томской области;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2) документы, подтверждающие наличие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расходных обязательств из бюджета муниципального образования Томской области на реализацию мероприятий, на которые подается заявка, с учетом установленного уровня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3) смету расходов на реализацию мероприятий проекта по форме, утвержденной Департаментом экономики Администрации Томской области, с указанием по каждому виду расходов уровня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за счет средств субсидии из областного бюджета и за счет средств местного бюджета, с приложением документов, обосновывающих затраты проекта, в том числе коммерческих предложений (не менее 2 единиц) и (или) информации, размещенной на официальных сайтах поставщиков в информационно-телекоммуникационной сети "Интернет".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10. Условием участия в конкурсном отборе является наличие у муниципального образования Томской области проекта, предусмотренного заявкой, который содержит мероприятия, предусматривающие оплату видов расходов, указанных в пункте 5 настоящего Порядка. </w:t>
      </w:r>
    </w:p>
    <w:p w:rsidR="006C6961" w:rsidRPr="006C6961" w:rsidRDefault="006C6961" w:rsidP="006C6961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6C6961">
        <w:rPr>
          <w:rFonts w:ascii="PT Astra Serif" w:hAnsi="PT Astra Serif"/>
          <w:sz w:val="26"/>
          <w:szCs w:val="26"/>
        </w:rPr>
        <w:t>11. Расчет субсидий муниципальным образованиям Томской области по проектам - победителям конкурса проектов, направленных на создание условий для развития туризма и туристической инфраструктуры Томской области, определяется по следующей методике:</w:t>
      </w:r>
    </w:p>
    <w:p w:rsidR="006C6961" w:rsidRPr="006C6961" w:rsidRDefault="006C6961" w:rsidP="006C6961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6C6961" w:rsidRPr="006C6961" w:rsidRDefault="006C6961" w:rsidP="006C6961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6C6961">
        <w:rPr>
          <w:rFonts w:ascii="PT Astra Serif" w:hAnsi="PT Astra Serif"/>
          <w:noProof/>
          <w:position w:val="-12"/>
          <w:sz w:val="26"/>
          <w:szCs w:val="26"/>
        </w:rPr>
        <w:drawing>
          <wp:inline distT="0" distB="0" distL="0" distR="0" wp14:anchorId="402506C7" wp14:editId="6781CFDD">
            <wp:extent cx="2194560" cy="30226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961" w:rsidRPr="006C6961" w:rsidRDefault="006C6961" w:rsidP="006C6961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6C6961" w:rsidRPr="006C6961" w:rsidRDefault="006C6961" w:rsidP="006C696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6C6961">
        <w:rPr>
          <w:rFonts w:ascii="PT Astra Serif" w:hAnsi="PT Astra Serif"/>
          <w:noProof/>
          <w:position w:val="-12"/>
          <w:sz w:val="26"/>
          <w:szCs w:val="26"/>
        </w:rPr>
        <w:drawing>
          <wp:inline distT="0" distB="0" distL="0" distR="0" wp14:anchorId="7A104DBD" wp14:editId="5E83408C">
            <wp:extent cx="1677670" cy="3022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6961">
        <w:rPr>
          <w:rFonts w:ascii="PT Astra Serif" w:hAnsi="PT Astra Serif"/>
          <w:sz w:val="26"/>
          <w:szCs w:val="26"/>
        </w:rPr>
        <w:t xml:space="preserve"> - общий объем сметной стоимости проектов, отобранных по итогам проведения конкурса, в части предполагаемого финансирования проектов за счет областного бюджета;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lastRenderedPageBreak/>
        <w:t xml:space="preserve">Xi1, Xi2, </w:t>
      </w:r>
      <w:proofErr w:type="spellStart"/>
      <w:r w:rsidRPr="00EB40C4">
        <w:rPr>
          <w:rFonts w:ascii="PT Astra Serif" w:hAnsi="PT Astra Serif"/>
          <w:sz w:val="26"/>
          <w:szCs w:val="26"/>
        </w:rPr>
        <w:t>Xin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- объем субсидии i-</w:t>
      </w:r>
      <w:proofErr w:type="spellStart"/>
      <w:r w:rsidRPr="00EB40C4">
        <w:rPr>
          <w:rFonts w:ascii="PT Astra Serif" w:hAnsi="PT Astra Serif"/>
          <w:sz w:val="26"/>
          <w:szCs w:val="26"/>
        </w:rPr>
        <w:t>му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муниципальному образованию Томской области на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n-</w:t>
      </w:r>
      <w:proofErr w:type="spellStart"/>
      <w:r w:rsidRPr="00EB40C4">
        <w:rPr>
          <w:rFonts w:ascii="PT Astra Serif" w:hAnsi="PT Astra Serif"/>
          <w:sz w:val="26"/>
          <w:szCs w:val="26"/>
        </w:rPr>
        <w:t>го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проекта, отобранного по итогам проведения конкурсного отбора;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S - общий объем средств, выделенных бюджетам муниципальных образований Томской области на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проектов, отобранных по итогам проведения конкурсного отбора.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>Расчет размера субсидии для i-</w:t>
      </w:r>
      <w:proofErr w:type="spellStart"/>
      <w:r w:rsidRPr="00EB40C4">
        <w:rPr>
          <w:rFonts w:ascii="PT Astra Serif" w:hAnsi="PT Astra Serif"/>
          <w:sz w:val="26"/>
          <w:szCs w:val="26"/>
        </w:rPr>
        <w:t>го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(Xi1) осуществляется по следующей формуле: </w:t>
      </w:r>
    </w:p>
    <w:p w:rsidR="00EB40C4" w:rsidRPr="00EB40C4" w:rsidRDefault="00EB40C4" w:rsidP="00EB40C4">
      <w:pPr>
        <w:pStyle w:val="a3"/>
        <w:spacing w:before="0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  </w:t>
      </w:r>
    </w:p>
    <w:p w:rsidR="00EB40C4" w:rsidRPr="00EB40C4" w:rsidRDefault="00EB40C4" w:rsidP="00EB40C4">
      <w:pPr>
        <w:pStyle w:val="a3"/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Xi1 = </w:t>
      </w:r>
      <w:proofErr w:type="spellStart"/>
      <w:r w:rsidRPr="00EB40C4">
        <w:rPr>
          <w:rFonts w:ascii="PT Astra Serif" w:hAnsi="PT Astra Serif"/>
          <w:sz w:val="26"/>
          <w:szCs w:val="26"/>
        </w:rPr>
        <w:t>Cin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- Y, где: </w:t>
      </w:r>
    </w:p>
    <w:p w:rsidR="00EB40C4" w:rsidRPr="00EB40C4" w:rsidRDefault="00EB40C4" w:rsidP="00EB40C4">
      <w:pPr>
        <w:pStyle w:val="a3"/>
        <w:spacing w:before="0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  </w:t>
      </w:r>
    </w:p>
    <w:p w:rsidR="00EB40C4" w:rsidRPr="00EB40C4" w:rsidRDefault="00EB40C4" w:rsidP="00EB40C4">
      <w:pPr>
        <w:pStyle w:val="a3"/>
        <w:spacing w:before="0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EB40C4">
        <w:rPr>
          <w:rFonts w:ascii="PT Astra Serif" w:hAnsi="PT Astra Serif"/>
          <w:sz w:val="26"/>
          <w:szCs w:val="26"/>
        </w:rPr>
        <w:t>Cin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- сметная стоимость n-</w:t>
      </w:r>
      <w:proofErr w:type="spellStart"/>
      <w:r w:rsidRPr="00EB40C4">
        <w:rPr>
          <w:rFonts w:ascii="PT Astra Serif" w:hAnsi="PT Astra Serif"/>
          <w:sz w:val="26"/>
          <w:szCs w:val="26"/>
        </w:rPr>
        <w:t>го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проекта, отобранного по итогам проведения конкурсного отбора, i-</w:t>
      </w:r>
      <w:proofErr w:type="spellStart"/>
      <w:r w:rsidRPr="00EB40C4">
        <w:rPr>
          <w:rFonts w:ascii="PT Astra Serif" w:hAnsi="PT Astra Serif"/>
          <w:sz w:val="26"/>
          <w:szCs w:val="26"/>
        </w:rPr>
        <w:t>го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Y - доля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стоимости n-</w:t>
      </w:r>
      <w:proofErr w:type="spellStart"/>
      <w:r w:rsidRPr="00EB40C4">
        <w:rPr>
          <w:rFonts w:ascii="PT Astra Serif" w:hAnsi="PT Astra Serif"/>
          <w:sz w:val="26"/>
          <w:szCs w:val="26"/>
        </w:rPr>
        <w:t>го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проекта из бюджета i-</w:t>
      </w:r>
      <w:proofErr w:type="spellStart"/>
      <w:r w:rsidRPr="00EB40C4">
        <w:rPr>
          <w:rFonts w:ascii="PT Astra Serif" w:hAnsi="PT Astra Serif"/>
          <w:sz w:val="26"/>
          <w:szCs w:val="26"/>
        </w:rPr>
        <w:t>го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отобранного по итогам проведения конкурсного отбора.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12. Субсидия предоставляется в соответствии со сводной бюджетной росписью областного бюджета в пределах бюджетных ассигнований и лимитов бюджетных обязательств, утвержденных на текущий финансовый год главному распорядителю как получателю бюджетных средств, на цель, указанную в пункте 2 настоящего Порядка. Распределение субсидии по проектам-победителям осуществляется на основании протокола конкурсной комиссии в соответствии с приложением к настоящему Порядку.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Субсидия предоставляется муниципальным образованиям Томской области на основании распоряжения Администрации Томской области, принятого в соответствии с протоколом конкурсной комиссии.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Главным распорядителем средств областного бюджета,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период, является Администрация Томской области.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Средства субсидии перечисляются Администрацией Томской области в лице Департамента финансово-ресурсного обеспечения Администрации Томской области на лицевой счет администратора доходов бюджета муниципального образования Томской области, открытый администратору доходов в Управлении Федерального казначейства по Томской области, в случае выполнения всех условий предоставления субсидии, установленных настоящим Порядком, в срок, не превышающий 15 (Пятнадцати) календарных дней с даты подписания сторонами Соглашения, предусмотренного пунктом 14 настоящего Порядка.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13. Предельный уровень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Томской областью расходного обязательства муниципального образования Томской области за счет средств субсидии составляет 95 процентов.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lastRenderedPageBreak/>
        <w:t xml:space="preserve">14. Предоставление субсидии бюджету муниципального образования Томской области осуществляется на основании соглашения, заключаемого с учетом следующих особенностей: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1) приложением к соглашению является смета расходов на реализацию мероприятий проекта (далее - смета), в целях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которого предоставляется субсидия, с указанием видов расходов, указанных в пункте 5 настоящего Порядка;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2) при расходовании средств субсидии допускается перераспределение расходов внутри сметы между видами расходов при условии соблюдения уровня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по каждому виду расходов, согласование вносимых изменений в смету осуществляется Департаментом экономики Администрации Томской области до дня фактического осуществления расходов. Вносимые в смету изменения не должны повлечь </w:t>
      </w:r>
      <w:proofErr w:type="spellStart"/>
      <w:r w:rsidRPr="00EB40C4">
        <w:rPr>
          <w:rFonts w:ascii="PT Astra Serif" w:hAnsi="PT Astra Serif"/>
          <w:sz w:val="26"/>
          <w:szCs w:val="26"/>
        </w:rPr>
        <w:t>недостижение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показателей результативности использования субсидии и увеличение суммы субсидии, предоставляемой из областного бюджета.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Соглашение, дополнительное соглашение к соглашению, дополнительное соглашение о расторжении соглашения заключаются в соответствии с типовыми формами, утвержденными Департаментом финансов Томской области.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15. Департамент экономики Администрации Томской области в течение 3 рабочих дней с даты принятия распоряжения Администрации Томской области, указанного в пункте 12 настоящего Порядка, направляет в адрес Департамента финансово-ресурсного обеспечения Администрации Томской области уведомление о необходимости формирования проектов соглашений. Департамент финансово-ресурсного обеспечения Администрации Томской области формирует проекты соглашений в течение 15 рабочих дней с даты поступления уведомления Департамента экономики Администрации Томской области о необходимости формирования проектов соглашений и направляет проекты соглашений в Департамент экономики Администрации Томской области для подписания сторонами.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Соглашение заключается между Администрацией Томской области в лице Департамента экономики Администрации Томской области и уполномоченным органом местного самоуправления муниципального образования Томской области в срок не позднее 30 рабочих дней с даты принятия распоряжения Администрации Томской области, указанного в пункте 12 настоящего Порядка, с уведомлением о заключении соглашений Департаментом экономики Администрации Томской области Департамента финансово-ресурсного обеспечения Администрации Томской области в течение 3 календарных дней.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16. В случае если по результатам проведенного конкурсного отбора установлено наличие нераспределенных денежных средств субсидии в связи с несоблюдением условий предоставления субсидии, отказом муниципального образования Томской области от получения субсидии или образования остатков неиспользованной суммы субсидии, которая была возвращена в областной бюджет Томской области в году предоставления субсидии, Департамент экономики Администрации Томской области проводит дополнительный отбор между муниципальными образованиями Томской области в соответствии с настоящим Порядком без внесения изменений в закон </w:t>
      </w:r>
      <w:r w:rsidRPr="00EB40C4">
        <w:rPr>
          <w:rFonts w:ascii="PT Astra Serif" w:hAnsi="PT Astra Serif"/>
          <w:sz w:val="26"/>
          <w:szCs w:val="26"/>
        </w:rPr>
        <w:lastRenderedPageBreak/>
        <w:t xml:space="preserve">Томской области об областном бюджете на текущий финансовый год и плановый период.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17. Муниципальные образования Томской области в срок до 25 января года, следующего за годом предоставления субсидии, представляют в Департамент экономики Администрации Томской области отчет о расходах местного бюджета на реализацию проектов на развитие туризма и туристической инфраструктуры в Томской области, в целях </w:t>
      </w:r>
      <w:proofErr w:type="spellStart"/>
      <w:r w:rsidRPr="00EB40C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B40C4">
        <w:rPr>
          <w:rFonts w:ascii="PT Astra Serif" w:hAnsi="PT Astra Serif"/>
          <w:sz w:val="26"/>
          <w:szCs w:val="26"/>
        </w:rPr>
        <w:t xml:space="preserve"> которых предоставляется субсидия, отчет о достижении значений показателей результативности использования субсидии.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Администрация Томской области в лице Департамента финансово-ресурсного обеспечения Администрации Томской области и Департамента экономики Администрации Томской области проводит проверку соблюдения муниципальным образованием Томской области условий предоставления субсидии, установленных в пункте 4 настоящего Порядка, и принимает отчеты, указанные в настоящем пункте, в порядке и сроки, предусмотренные соглашением.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18. Контроль за соблюдением муниципальным образованием Томской области обязательств, предусмотренных настоящим Порядком, соглашением, проверка достижения значений показателей результативности использования субсидии осуществляется Администрацией Томской области в лице Департамента финансово-ресурсного обеспечения Администрации Томской области совместно с Департаментом экономики Администрации Томской области.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19. В случае если по состоянию на 31 декабря года предоставления субсидии муниципальным образованием Томской области допущены нарушения условий предоставления и использования субсидии, установленных настоящим Порядком, возврат субсидии осуществляется в полном объеме в течение 15 рабочих дней с даты получения требования, направленного Департаментом финансово-ресурсного обеспечения Администрации Томской области.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20. В случае если муниципальным образованием Томской области по состоянию на 31 декабря года предоставления субсидии не достигнуто значение показателя результатов, установленного соглашением, объем средств, подлежащих возврату из местного бюджета в областной бюджет, рассчитывается по следующей формуле: </w:t>
      </w:r>
    </w:p>
    <w:p w:rsidR="00EB40C4" w:rsidRPr="00EB40C4" w:rsidRDefault="00EB40C4" w:rsidP="00EB40C4">
      <w:pPr>
        <w:pStyle w:val="a3"/>
        <w:spacing w:before="0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  </w:t>
      </w:r>
    </w:p>
    <w:p w:rsidR="00EB40C4" w:rsidRPr="00EB40C4" w:rsidRDefault="00EB40C4" w:rsidP="00EB40C4">
      <w:pPr>
        <w:pStyle w:val="a3"/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V возврата = (V субсидии x k) - V остатка, где: </w:t>
      </w:r>
    </w:p>
    <w:p w:rsidR="00EB40C4" w:rsidRPr="00EB40C4" w:rsidRDefault="00EB40C4" w:rsidP="00EB40C4">
      <w:pPr>
        <w:pStyle w:val="a3"/>
        <w:spacing w:before="0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  </w:t>
      </w:r>
    </w:p>
    <w:p w:rsidR="00EB40C4" w:rsidRPr="00EB40C4" w:rsidRDefault="00EB40C4" w:rsidP="00EB40C4">
      <w:pPr>
        <w:pStyle w:val="a3"/>
        <w:spacing w:before="0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V субсидии - размер субсидии, предоставленной в отчетном финансовом году;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K - коэффициент возврата субсидии.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Коэффициент возврата субсидии рассчитывается по следующей формуле: </w:t>
      </w:r>
    </w:p>
    <w:p w:rsidR="00EB40C4" w:rsidRPr="00EB40C4" w:rsidRDefault="00EB40C4" w:rsidP="00EB40C4">
      <w:pPr>
        <w:pStyle w:val="a3"/>
        <w:spacing w:before="0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  </w:t>
      </w:r>
    </w:p>
    <w:p w:rsidR="00EB40C4" w:rsidRPr="00EB40C4" w:rsidRDefault="00EB40C4" w:rsidP="00EB40C4">
      <w:pPr>
        <w:pStyle w:val="a3"/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k = 1 - T / S, где: </w:t>
      </w:r>
    </w:p>
    <w:p w:rsidR="00EB40C4" w:rsidRPr="00EB40C4" w:rsidRDefault="00EB40C4" w:rsidP="00EB40C4">
      <w:pPr>
        <w:pStyle w:val="a3"/>
        <w:spacing w:before="0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  </w:t>
      </w:r>
    </w:p>
    <w:p w:rsidR="00EB40C4" w:rsidRPr="00EB40C4" w:rsidRDefault="00EB40C4" w:rsidP="00EB40C4">
      <w:pPr>
        <w:pStyle w:val="a3"/>
        <w:spacing w:before="0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T - фактически достигнутое значение показателя результатов на отчетную дату;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S - плановое значение показателя результатов, установленное соглашением;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V остатка - неиспользованная часть субсидии на дату окончания срока использования субсидии;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lastRenderedPageBreak/>
        <w:t xml:space="preserve">V возврата - объем средств, подлежащих возврату в областной бюджет, при отрицательных значениях принимается равным 0.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21. Департамент финансово-ресурсного обеспечения Администрации Томской области на основании представления Департамента экономики Администрации Томской области в срок не позднее 30 рабочих дней со дня выявления нарушений, являющихся основаниями для возврата субсидии, установленными пунктами 19 или 20 настоящего Порядка, направляет муниципальному образованию Томской области письменное требование с указанием причины возврата и подлежащей к возврату суммы.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Муниципальное образование Томской области в течение 15 рабочих дней со дня получения требования осуществляет возврат субсидии в областной бюджет по платежным реквизитам, указанным в требовании, или направляет в адрес Департамента финансово-ресурсного обеспечения Администрации Томской области ответ с мотивированным отказом от возврата субсидии. </w:t>
      </w:r>
    </w:p>
    <w:p w:rsidR="00EB40C4" w:rsidRPr="00EB40C4" w:rsidRDefault="00EB40C4" w:rsidP="00EB40C4">
      <w:pPr>
        <w:pStyle w:val="a3"/>
        <w:spacing w:before="168" w:beforeAutospacing="0" w:after="0" w:afterAutospacing="0" w:line="288" w:lineRule="atLeast"/>
        <w:ind w:firstLine="540"/>
        <w:jc w:val="both"/>
        <w:rPr>
          <w:rFonts w:ascii="PT Astra Serif" w:hAnsi="PT Astra Serif"/>
          <w:sz w:val="26"/>
          <w:szCs w:val="26"/>
        </w:rPr>
      </w:pPr>
      <w:r w:rsidRPr="00EB40C4">
        <w:rPr>
          <w:rFonts w:ascii="PT Astra Serif" w:hAnsi="PT Astra Serif"/>
          <w:sz w:val="26"/>
          <w:szCs w:val="26"/>
        </w:rPr>
        <w:t xml:space="preserve">В случае отказа муниципального образования Томской области от добровольного возврата субсидии Департамент финансово-ресурсного обеспечения Администрации Томской области в трехмесячный срок со дня истечения срока, указанного в абзаце втором настоящего пункта, принимает меры к взысканию субсидии в судебном порядке. </w:t>
      </w:r>
    </w:p>
    <w:p w:rsidR="0096577D" w:rsidRPr="00EB40C4" w:rsidRDefault="0096577D">
      <w:pPr>
        <w:rPr>
          <w:rFonts w:ascii="PT Astra Serif" w:hAnsi="PT Astra Serif"/>
          <w:sz w:val="26"/>
          <w:szCs w:val="26"/>
        </w:rPr>
      </w:pPr>
    </w:p>
    <w:sectPr w:rsidR="0096577D" w:rsidRPr="00EB40C4" w:rsidSect="009423A7">
      <w:headerReference w:type="default" r:id="rId9"/>
      <w:pgSz w:w="11906" w:h="16838"/>
      <w:pgMar w:top="1134" w:right="1134" w:bottom="1134" w:left="1134" w:header="709" w:footer="709" w:gutter="0"/>
      <w:pgNumType w:start="4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3A7" w:rsidRDefault="009423A7" w:rsidP="009423A7">
      <w:pPr>
        <w:spacing w:after="0" w:line="240" w:lineRule="auto"/>
      </w:pPr>
      <w:r>
        <w:separator/>
      </w:r>
    </w:p>
  </w:endnote>
  <w:endnote w:type="continuationSeparator" w:id="0">
    <w:p w:rsidR="009423A7" w:rsidRDefault="009423A7" w:rsidP="0094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3A7" w:rsidRDefault="009423A7" w:rsidP="009423A7">
      <w:pPr>
        <w:spacing w:after="0" w:line="240" w:lineRule="auto"/>
      </w:pPr>
      <w:r>
        <w:separator/>
      </w:r>
    </w:p>
  </w:footnote>
  <w:footnote w:type="continuationSeparator" w:id="0">
    <w:p w:rsidR="009423A7" w:rsidRDefault="009423A7" w:rsidP="00942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15675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423A7" w:rsidRPr="009423A7" w:rsidRDefault="009423A7" w:rsidP="009423A7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9423A7">
          <w:rPr>
            <w:rFonts w:ascii="PT Astra Serif" w:hAnsi="PT Astra Serif"/>
            <w:sz w:val="24"/>
            <w:szCs w:val="24"/>
          </w:rPr>
          <w:fldChar w:fldCharType="begin"/>
        </w:r>
        <w:r w:rsidRPr="009423A7">
          <w:rPr>
            <w:rFonts w:ascii="PT Astra Serif" w:hAnsi="PT Astra Serif"/>
            <w:sz w:val="24"/>
            <w:szCs w:val="24"/>
          </w:rPr>
          <w:instrText>PAGE   \* MERGEFORMAT</w:instrText>
        </w:r>
        <w:r w:rsidRPr="009423A7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455</w:t>
        </w:r>
        <w:r w:rsidRPr="009423A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4DE"/>
    <w:rsid w:val="000638CF"/>
    <w:rsid w:val="00064618"/>
    <w:rsid w:val="001D24DE"/>
    <w:rsid w:val="006C6961"/>
    <w:rsid w:val="009423A7"/>
    <w:rsid w:val="0096577D"/>
    <w:rsid w:val="00EB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B40C4"/>
    <w:pPr>
      <w:spacing w:after="0" w:line="240" w:lineRule="auto"/>
    </w:pPr>
  </w:style>
  <w:style w:type="paragraph" w:customStyle="1" w:styleId="ConsPlusNormal">
    <w:name w:val="ConsPlusNormal"/>
    <w:rsid w:val="006C696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6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96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42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23A7"/>
  </w:style>
  <w:style w:type="paragraph" w:styleId="a9">
    <w:name w:val="footer"/>
    <w:basedOn w:val="a"/>
    <w:link w:val="aa"/>
    <w:uiPriority w:val="99"/>
    <w:unhideWhenUsed/>
    <w:rsid w:val="00942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23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B40C4"/>
    <w:pPr>
      <w:spacing w:after="0" w:line="240" w:lineRule="auto"/>
    </w:pPr>
  </w:style>
  <w:style w:type="paragraph" w:customStyle="1" w:styleId="ConsPlusNormal">
    <w:name w:val="ConsPlusNormal"/>
    <w:rsid w:val="006C696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6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96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42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23A7"/>
  </w:style>
  <w:style w:type="paragraph" w:styleId="a9">
    <w:name w:val="footer"/>
    <w:basedOn w:val="a"/>
    <w:link w:val="aa"/>
    <w:uiPriority w:val="99"/>
    <w:unhideWhenUsed/>
    <w:rsid w:val="00942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2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2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3005</Words>
  <Characters>17129</Characters>
  <Application>Microsoft Office Word</Application>
  <DocSecurity>0</DocSecurity>
  <Lines>142</Lines>
  <Paragraphs>40</Paragraphs>
  <ScaleCrop>false</ScaleCrop>
  <Company/>
  <LinksUpToDate>false</LinksUpToDate>
  <CharactersWithSpaces>20094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Лесняк Анна Игоревна (lai)</dc:creator>
  <cp:keywords/>
  <dc:description/>
  <cp:lastModifiedBy>Ширина Светлана Николаевна (shsn)</cp:lastModifiedBy>
  <cp:revision>6</cp:revision>
  <dcterms:created xsi:type="dcterms:W3CDTF">2025-09-15T04:54:00Z</dcterms:created>
  <dcterms:modified xsi:type="dcterms:W3CDTF">2025-09-23T11:27:00Z</dcterms:modified>
</cp:coreProperties>
</file>